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val="0"/>
        <w:tblW w:w="9147" w:type="dxa"/>
        <w:tblLayout w:type="fixed"/>
        <w:tblLook w:val="06A0" w:firstRow="1" w:lastRow="0" w:firstColumn="1" w:lastColumn="0" w:noHBand="1" w:noVBand="1"/>
      </w:tblPr>
      <w:tblGrid>
        <w:gridCol w:w="1830"/>
        <w:gridCol w:w="7317"/>
      </w:tblGrid>
      <w:tr w:rsidR="6E399709" w:rsidTr="2FEA683A" w14:paraId="4D158362">
        <w:tc>
          <w:tcPr>
            <w:tcW w:w="9147" w:type="dxa"/>
            <w:gridSpan w:val="2"/>
            <w:tcMar/>
          </w:tcPr>
          <w:p w:rsidR="6E399709" w:rsidP="6E399709" w:rsidRDefault="6E399709" w14:paraId="6CD0135C" w14:textId="32A95EAF">
            <w:pPr>
              <w:pStyle w:val="Normal"/>
              <w:bidi w:val="0"/>
              <w:jc w:val="center"/>
              <w:rPr>
                <w:b w:val="1"/>
                <w:bCs w:val="1"/>
                <w:sz w:val="28"/>
                <w:szCs w:val="28"/>
                <w:u w:val="single"/>
              </w:rPr>
            </w:pPr>
            <w:r w:rsidRPr="6E16E125" w:rsidR="6E399709">
              <w:rPr>
                <w:b w:val="1"/>
                <w:bCs w:val="1"/>
                <w:sz w:val="28"/>
                <w:szCs w:val="28"/>
                <w:u w:val="single"/>
              </w:rPr>
              <w:t>Øvelse 1 - Gæstekommunikation</w:t>
            </w:r>
            <w:r>
              <w:br/>
            </w:r>
            <w:r w:rsidRPr="6E16E125" w:rsidR="6E16E125">
              <w:rPr>
                <w:b w:val="0"/>
                <w:bCs w:val="0"/>
                <w:i w:val="1"/>
                <w:iCs w:val="1"/>
                <w:sz w:val="22"/>
                <w:szCs w:val="22"/>
                <w:u w:val="none"/>
              </w:rPr>
              <w:t>Teorilokale</w:t>
            </w:r>
          </w:p>
        </w:tc>
      </w:tr>
      <w:tr w:rsidR="6E399709" w:rsidTr="2FEA683A" w14:paraId="0F826943">
        <w:tc>
          <w:tcPr>
            <w:tcW w:w="1830" w:type="dxa"/>
            <w:tcMar/>
          </w:tcPr>
          <w:p w:rsidR="6E399709" w:rsidP="6E399709" w:rsidRDefault="6E399709" w14:paraId="37FBAA02" w14:textId="3BDB1658">
            <w:pPr>
              <w:pStyle w:val="Normal"/>
              <w:bidi w:val="0"/>
              <w:rPr>
                <w:b w:val="1"/>
                <w:bCs w:val="1"/>
                <w:sz w:val="22"/>
                <w:szCs w:val="22"/>
                <w:u w:val="single"/>
              </w:rPr>
            </w:pPr>
            <w:r w:rsidRPr="6E399709" w:rsidR="6E399709">
              <w:rPr>
                <w:b w:val="1"/>
                <w:bCs w:val="1"/>
                <w:sz w:val="22"/>
                <w:szCs w:val="22"/>
                <w:u w:val="single"/>
              </w:rPr>
              <w:t>Erhvervsfag</w:t>
            </w:r>
          </w:p>
        </w:tc>
        <w:tc>
          <w:tcPr>
            <w:tcW w:w="7317" w:type="dxa"/>
            <w:tcMar/>
          </w:tcPr>
          <w:p w:rsidR="6E399709" w:rsidP="6E399709" w:rsidRDefault="6E399709" w14:paraId="679181B2" w14:textId="7D24292F">
            <w:pPr>
              <w:pStyle w:val="Normal"/>
              <w:bidi w:val="0"/>
              <w:rPr>
                <w:b w:val="1"/>
                <w:bCs w:val="1"/>
                <w:sz w:val="22"/>
                <w:szCs w:val="22"/>
                <w:u w:val="single"/>
              </w:rPr>
            </w:pPr>
            <w:r w:rsidRPr="6E399709" w:rsidR="6E399709">
              <w:rPr>
                <w:b w:val="1"/>
                <w:bCs w:val="1"/>
                <w:sz w:val="22"/>
                <w:szCs w:val="22"/>
                <w:u w:val="single"/>
              </w:rPr>
              <w:t>Faglig kommunikation</w:t>
            </w:r>
          </w:p>
          <w:p w:rsidR="796DD415" w:rsidP="6E399709" w:rsidRDefault="796DD415" w14:paraId="44F106F9" w14:textId="5D455E82">
            <w:pPr>
              <w:bidi w:val="0"/>
              <w:jc w:val="left"/>
              <w:rPr>
                <w:rFonts w:ascii="Calibri" w:hAnsi="Calibri" w:eastAsia="Calibri" w:cs="Calibri"/>
                <w:b w:val="0"/>
                <w:bCs w:val="0"/>
                <w:i w:val="0"/>
                <w:iCs w:val="0"/>
                <w:caps w:val="0"/>
                <w:smallCaps w:val="0"/>
                <w:strike w:val="0"/>
                <w:dstrike w:val="0"/>
                <w:noProof w:val="0"/>
                <w:color w:val="212529"/>
                <w:sz w:val="22"/>
                <w:szCs w:val="22"/>
                <w:u w:val="single"/>
                <w:lang w:val="da-DK"/>
              </w:rPr>
            </w:pPr>
            <w:r w:rsidRPr="6E399709" w:rsidR="796DD415">
              <w:rPr>
                <w:rFonts w:ascii="Calibri" w:hAnsi="Calibri" w:eastAsia="Calibri" w:cs="Calibri"/>
                <w:b w:val="0"/>
                <w:bCs w:val="0"/>
                <w:i w:val="0"/>
                <w:iCs w:val="0"/>
                <w:caps w:val="0"/>
                <w:smallCaps w:val="0"/>
                <w:strike w:val="0"/>
                <w:dstrike w:val="0"/>
                <w:noProof w:val="0"/>
                <w:color w:val="212529"/>
                <w:sz w:val="22"/>
                <w:szCs w:val="22"/>
                <w:u w:val="single"/>
                <w:lang w:val="da-DK"/>
              </w:rPr>
              <w:t>Niveau 1:</w:t>
            </w:r>
          </w:p>
          <w:p w:rsidR="796DD415" w:rsidP="6E399709" w:rsidRDefault="796DD415" w14:paraId="384D0CCB" w14:textId="1EE05A1D">
            <w:pPr>
              <w:bidi w:val="0"/>
              <w:jc w:val="left"/>
              <w:rPr>
                <w:rFonts w:ascii="Calibri" w:hAnsi="Calibri" w:eastAsia="Calibri" w:cs="Calibri"/>
                <w:b w:val="0"/>
                <w:bCs w:val="0"/>
                <w:i w:val="0"/>
                <w:iCs w:val="0"/>
                <w:caps w:val="0"/>
                <w:smallCaps w:val="0"/>
                <w:noProof w:val="0"/>
                <w:color w:val="212529"/>
                <w:sz w:val="22"/>
                <w:szCs w:val="22"/>
                <w:lang w:val="da-DK"/>
              </w:rPr>
            </w:pPr>
            <w:r w:rsidRPr="6E399709" w:rsidR="796DD415">
              <w:rPr>
                <w:rFonts w:ascii="Calibri" w:hAnsi="Calibri" w:eastAsia="Calibri" w:cs="Calibri"/>
                <w:b w:val="0"/>
                <w:bCs w:val="0"/>
                <w:i w:val="0"/>
                <w:iCs w:val="0"/>
                <w:caps w:val="0"/>
                <w:smallCaps w:val="0"/>
                <w:noProof w:val="0"/>
                <w:color w:val="212529"/>
                <w:sz w:val="22"/>
                <w:szCs w:val="22"/>
                <w:lang w:val="da-DK"/>
              </w:rPr>
              <w:t>1. Forstå og anvende faglige udtryk og begreber.</w:t>
            </w:r>
          </w:p>
          <w:p w:rsidR="796DD415" w:rsidP="6E399709" w:rsidRDefault="796DD415" w14:paraId="6F420999" w14:textId="3CF52C6A">
            <w:pPr>
              <w:bidi w:val="0"/>
              <w:jc w:val="left"/>
              <w:rPr>
                <w:rFonts w:ascii="Calibri" w:hAnsi="Calibri" w:eastAsia="Calibri" w:cs="Calibri"/>
                <w:b w:val="0"/>
                <w:bCs w:val="0"/>
                <w:i w:val="0"/>
                <w:iCs w:val="0"/>
                <w:caps w:val="0"/>
                <w:smallCaps w:val="0"/>
                <w:noProof w:val="0"/>
                <w:color w:val="212529"/>
                <w:sz w:val="22"/>
                <w:szCs w:val="22"/>
                <w:lang w:val="da-DK"/>
              </w:rPr>
            </w:pPr>
            <w:r w:rsidRPr="6E399709" w:rsidR="796DD415">
              <w:rPr>
                <w:rFonts w:ascii="Calibri" w:hAnsi="Calibri" w:eastAsia="Calibri" w:cs="Calibri"/>
                <w:b w:val="0"/>
                <w:bCs w:val="0"/>
                <w:i w:val="0"/>
                <w:iCs w:val="0"/>
                <w:caps w:val="0"/>
                <w:smallCaps w:val="0"/>
                <w:noProof w:val="0"/>
                <w:color w:val="212529"/>
                <w:sz w:val="22"/>
                <w:szCs w:val="22"/>
                <w:lang w:val="da-DK"/>
              </w:rPr>
              <w:t>2.</w:t>
            </w:r>
            <w:r w:rsidRPr="6E399709" w:rsidR="796DD415">
              <w:rPr>
                <w:rFonts w:ascii="Calibri" w:hAnsi="Calibri" w:eastAsia="Calibri" w:cs="Calibri"/>
                <w:b w:val="0"/>
                <w:bCs w:val="0"/>
                <w:i w:val="0"/>
                <w:iCs w:val="0"/>
                <w:caps w:val="0"/>
                <w:smallCaps w:val="0"/>
                <w:noProof w:val="0"/>
                <w:color w:val="212529"/>
                <w:sz w:val="22"/>
                <w:szCs w:val="22"/>
                <w:lang w:val="da-DK"/>
              </w:rPr>
              <w:t xml:space="preserve"> Fremsøge og anvende relevante informationer og procedurebeskrivelser i relation til erhvervsfaglige opgaver.</w:t>
            </w:r>
          </w:p>
          <w:p w:rsidR="796DD415" w:rsidP="6E399709" w:rsidRDefault="796DD415" w14:paraId="428CD1BF" w14:textId="3255F256">
            <w:pPr>
              <w:bidi w:val="0"/>
              <w:jc w:val="left"/>
              <w:rPr>
                <w:rFonts w:ascii="Calibri" w:hAnsi="Calibri" w:eastAsia="Calibri" w:cs="Calibri"/>
                <w:b w:val="0"/>
                <w:bCs w:val="0"/>
                <w:i w:val="0"/>
                <w:iCs w:val="0"/>
                <w:caps w:val="0"/>
                <w:smallCaps w:val="0"/>
                <w:noProof w:val="0"/>
                <w:color w:val="212529"/>
                <w:sz w:val="22"/>
                <w:szCs w:val="22"/>
                <w:lang w:val="da-DK"/>
              </w:rPr>
            </w:pPr>
            <w:r w:rsidRPr="6E399709" w:rsidR="796DD415">
              <w:rPr>
                <w:rFonts w:ascii="Calibri" w:hAnsi="Calibri" w:eastAsia="Calibri" w:cs="Calibri"/>
                <w:b w:val="0"/>
                <w:bCs w:val="0"/>
                <w:i w:val="0"/>
                <w:iCs w:val="0"/>
                <w:caps w:val="0"/>
                <w:smallCaps w:val="0"/>
                <w:noProof w:val="0"/>
                <w:color w:val="212529"/>
                <w:sz w:val="22"/>
                <w:szCs w:val="22"/>
                <w:lang w:val="da-DK"/>
              </w:rPr>
              <w:t>3. Anvende forskellige kommunikationsformer og -metoder, der er afpasset modtageren og den givne opgave, herunder tale, sociale medier, SMS, e-mails og andre skriftlige dokumenter</w:t>
            </w:r>
          </w:p>
          <w:p w:rsidR="6E399709" w:rsidP="6E399709" w:rsidRDefault="6E399709" w14:paraId="00F140C5" w14:textId="5F89CBD1">
            <w:pPr>
              <w:pStyle w:val="Normal"/>
              <w:bidi w:val="0"/>
              <w:rPr>
                <w:b w:val="1"/>
                <w:bCs w:val="1"/>
                <w:sz w:val="28"/>
                <w:szCs w:val="28"/>
                <w:u w:val="single"/>
              </w:rPr>
            </w:pPr>
          </w:p>
        </w:tc>
      </w:tr>
      <w:tr w:rsidR="6E399709" w:rsidTr="2FEA683A" w14:paraId="1551CDF8">
        <w:tc>
          <w:tcPr>
            <w:tcW w:w="1830" w:type="dxa"/>
            <w:tcMar/>
          </w:tcPr>
          <w:p w:rsidR="6E399709" w:rsidP="6E399709" w:rsidRDefault="6E399709" w14:paraId="74C04197" w14:textId="6DB1E648">
            <w:pPr>
              <w:pStyle w:val="Normal"/>
              <w:bidi w:val="0"/>
              <w:rPr>
                <w:b w:val="1"/>
                <w:bCs w:val="1"/>
                <w:sz w:val="22"/>
                <w:szCs w:val="22"/>
                <w:u w:val="single"/>
              </w:rPr>
            </w:pPr>
            <w:r w:rsidRPr="6E399709" w:rsidR="6E399709">
              <w:rPr>
                <w:b w:val="1"/>
                <w:bCs w:val="1"/>
                <w:sz w:val="22"/>
                <w:szCs w:val="22"/>
                <w:u w:val="single"/>
              </w:rPr>
              <w:t>Formål og udgangspunkt for øvelsen</w:t>
            </w:r>
          </w:p>
        </w:tc>
        <w:tc>
          <w:tcPr>
            <w:tcW w:w="7317" w:type="dxa"/>
            <w:tcMar/>
          </w:tcPr>
          <w:p w:rsidR="2296EB1C" w:rsidP="6E399709" w:rsidRDefault="2296EB1C" w14:paraId="5A249DF2" w14:textId="1C6634F5">
            <w:pPr>
              <w:bidi w:val="0"/>
              <w:spacing w:after="160" w:line="259" w:lineRule="auto"/>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pP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 xml:space="preserve">Øvelsen skal træne eleverne i en af de kommunikationsformer de møder i branchen. De skal øve sig i at omskrive fagsprog som f.eks. opskrifter, til “gæstesprog” som f.eks. menuer. Eleven skal opnå forståelse for forskellen i tone og indhold mellem fagsprog og almindeligt sprog. </w:t>
            </w:r>
            <w:r>
              <w:br/>
            </w:r>
            <w:r w:rsidRPr="6E399709" w:rsidR="6E39970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Eleven skal producere en menu, som stemmer overens med opskrifterne og som restaurantens type og udtryk.</w:t>
            </w:r>
          </w:p>
        </w:tc>
      </w:tr>
    </w:tbl>
    <w:p w:rsidR="1901838D" w:rsidP="6E399709" w:rsidRDefault="1901838D" w14:paraId="09D8F25E" w14:textId="31FA0A2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pPr>
      <w:r>
        <w:br/>
      </w:r>
      <w:r w:rsidRPr="6E399709" w:rsidR="4F9702CF">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da-DK"/>
        </w:rPr>
        <w:t>Forberedelse til øvelsen</w:t>
      </w:r>
      <w:r>
        <w:br/>
      </w: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2 – 3 menuer skrevet som opskrifter</w:t>
      </w:r>
      <w:r>
        <w:br/>
      </w: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Adgang til PC med Word, Google Docs, InDesign el.lig.</w:t>
      </w:r>
      <w:r>
        <w:br/>
      </w:r>
    </w:p>
    <w:p w:rsidR="1901838D" w:rsidP="6E399709" w:rsidRDefault="1901838D" w14:paraId="64A3150A" w14:textId="15A6A936">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u w:val="single"/>
          <w:lang w:val="da-DK"/>
        </w:rPr>
      </w:pPr>
      <w:r w:rsidRPr="6E399709" w:rsidR="2296EB1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da-DK"/>
        </w:rPr>
        <w:t>Øvelsen</w:t>
      </w:r>
      <w:r>
        <w:br/>
      </w: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da-DK"/>
        </w:rPr>
        <w:t>Opstart</w:t>
      </w:r>
    </w:p>
    <w:p w:rsidR="1901838D" w:rsidP="6E399709" w:rsidRDefault="1901838D" w14:paraId="69DDDC16" w14:textId="22E220D5">
      <w:pPr>
        <w:spacing w:after="160" w:line="259" w:lineRule="auto"/>
        <w:ind w:left="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pP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 xml:space="preserve">Eleverne får et lille oplæg om restauranttyper og deres betydning for </w:t>
      </w: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bl.a</w:t>
      </w: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 xml:space="preserve">. gæstebetjening. </w:t>
      </w:r>
      <w:r>
        <w:br/>
      </w: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Dagens øvelse introduceres</w:t>
      </w:r>
    </w:p>
    <w:p w:rsidR="1901838D" w:rsidP="6E399709" w:rsidRDefault="1901838D" w14:paraId="3FC1E82C" w14:textId="3A4C315A">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da-DK"/>
        </w:rPr>
        <w:t>Øvelsen</w:t>
      </w:r>
      <w:r>
        <w:br/>
      </w:r>
      <w:r w:rsidRPr="6E399709" w:rsidR="2296EB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Eleverne deles ind i grupper af 2 – 3 personer og hver gruppe modtager alle opskrifter.</w:t>
      </w:r>
    </w:p>
    <w:p w:rsidR="1901838D" w:rsidP="6E399709" w:rsidRDefault="1901838D" w14:paraId="0D0D269A" w14:textId="12C40D36">
      <w:pPr>
        <w:pStyle w:val="Normal"/>
        <w:rPr>
          <w:sz w:val="22"/>
          <w:szCs w:val="22"/>
        </w:rPr>
      </w:pPr>
      <w:r w:rsidRPr="6E399709" w:rsidR="2296EB1C">
        <w:rPr>
          <w:sz w:val="22"/>
          <w:szCs w:val="22"/>
        </w:rPr>
        <w:t>Eleverne skal starte med at undersøge alle de fagtermer, metoder, ingredienser osv. som de ikke kender. Derefter skal eleverne omskrive opskrifterne til en menutekst som er forståelig for gæster og sætte det op så det passer til restauranttypen og menuen.</w:t>
      </w:r>
    </w:p>
    <w:p w:rsidR="2296EB1C" w:rsidP="6E399709" w:rsidRDefault="2296EB1C" w14:paraId="2DB2B9DE" w14:textId="7B9B8F88">
      <w:pPr>
        <w:pStyle w:val="Normal"/>
        <w:rPr>
          <w:sz w:val="22"/>
          <w:szCs w:val="22"/>
        </w:rPr>
      </w:pPr>
      <w:r w:rsidRPr="6E399709" w:rsidR="2296EB1C">
        <w:rPr>
          <w:sz w:val="22"/>
          <w:szCs w:val="22"/>
          <w:u w:val="single"/>
        </w:rPr>
        <w:t>Af</w:t>
      </w:r>
      <w:r w:rsidRPr="6E399709" w:rsidR="1901838D">
        <w:rPr>
          <w:sz w:val="22"/>
          <w:szCs w:val="22"/>
          <w:u w:val="single"/>
        </w:rPr>
        <w:t>runding</w:t>
      </w:r>
      <w:r>
        <w:br/>
      </w:r>
      <w:r w:rsidRPr="6E399709" w:rsidR="2296EB1C">
        <w:rPr>
          <w:sz w:val="22"/>
          <w:szCs w:val="22"/>
          <w:u w:val="none"/>
        </w:rPr>
        <w:t>Afrundingen kan enten foregå ved præsentationer i grupperne eller som en samlet præsentation af hver opskrift og gruppernes forslag til menuer. Underviseren gennemgår også de fagtermer, metoder, ingredienser osv. som eleverne ikke kendte.</w:t>
      </w:r>
      <w:r>
        <w:br/>
      </w:r>
      <w:r w:rsidRPr="6E399709" w:rsidR="2296EB1C">
        <w:rPr>
          <w:sz w:val="22"/>
          <w:szCs w:val="22"/>
        </w:rPr>
        <w:t xml:space="preserve">Eleverne bliver vurderet på om menu teksten er forståelig, stemmer overens med opskrifterne og om æstetikken passer til restauranttypen. </w:t>
      </w:r>
      <w:r>
        <w:br/>
      </w:r>
    </w:p>
    <w:p w:rsidR="2296EB1C" w:rsidP="6E399709" w:rsidRDefault="2296EB1C" w14:paraId="47DAF8B7" w14:textId="03171460">
      <w:pPr>
        <w:pStyle w:val="Normal"/>
        <w:rPr>
          <w:sz w:val="22"/>
          <w:szCs w:val="22"/>
        </w:rPr>
      </w:pPr>
      <w:r w:rsidRPr="6E399709" w:rsidR="2296EB1C">
        <w:rPr>
          <w:b w:val="1"/>
          <w:bCs w:val="1"/>
          <w:sz w:val="22"/>
          <w:szCs w:val="22"/>
        </w:rPr>
        <w:t>Differentiering</w:t>
      </w:r>
      <w:r>
        <w:br/>
      </w:r>
      <w:r w:rsidRPr="6E399709" w:rsidR="2296EB1C">
        <w:rPr>
          <w:sz w:val="22"/>
          <w:szCs w:val="22"/>
        </w:rPr>
        <w:t xml:space="preserve">Hvis øvelsen skal gentages eller hvis eleverne vurderes stærke, kan øvelsen udvides med drikkevarer, allergier, diæter og sæson. </w:t>
      </w:r>
    </w:p>
    <w:p w:rsidR="2296EB1C" w:rsidP="6E399709" w:rsidRDefault="2296EB1C" w14:paraId="1C66162E" w14:textId="52228A2C">
      <w:pPr>
        <w:pStyle w:val="Normal"/>
        <w:rPr>
          <w:sz w:val="22"/>
          <w:szCs w:val="22"/>
        </w:rPr>
      </w:pPr>
      <w:r w:rsidRPr="6E399709" w:rsidR="2296EB1C">
        <w:rPr>
          <w:i w:val="1"/>
          <w:iCs w:val="1"/>
          <w:sz w:val="22"/>
          <w:szCs w:val="22"/>
        </w:rPr>
        <w:t xml:space="preserve">Eks 1. </w:t>
      </w:r>
      <w:r>
        <w:br/>
      </w:r>
      <w:r w:rsidRPr="6E399709" w:rsidR="2296EB1C">
        <w:rPr>
          <w:sz w:val="22"/>
          <w:szCs w:val="22"/>
        </w:rPr>
        <w:t xml:space="preserve">Klassen præsenteres for en opskrift, der indeholder asparges i januar. Eleverne skal finde frem til at der ikke bruges asparges i januar, da det er uden for sæson og skal dermed komme med et alternativ. I dette tilfælde f.eks. skorzonerrod. </w:t>
      </w:r>
      <w:r>
        <w:br/>
      </w:r>
      <w:r w:rsidRPr="6E399709" w:rsidR="2296EB1C">
        <w:rPr>
          <w:i w:val="1"/>
          <w:iCs w:val="1"/>
          <w:sz w:val="22"/>
          <w:szCs w:val="22"/>
        </w:rPr>
        <w:t xml:space="preserve">Eks 2. </w:t>
      </w:r>
      <w:r>
        <w:br/>
      </w:r>
      <w:r w:rsidRPr="6E399709" w:rsidR="2296EB1C">
        <w:rPr>
          <w:sz w:val="22"/>
          <w:szCs w:val="22"/>
        </w:rPr>
        <w:t xml:space="preserve">I tillæg til menuteksten skal eleverne finde drikkevarer til menuen. Ligesom opsætningen og teksten af menuen skal passe til restauranttypen, skal drikkevarerne også passe til. F.eks. ved smørrebrød serveres der snaps og øl, mens der i det klassisk franske køkken serveres vin osv. Dette forudsætter at eleverne har modtaget undervisning i drikkevaretyper. </w:t>
      </w:r>
    </w:p>
    <w:p w:rsidR="2296EB1C" w:rsidP="2296EB1C" w:rsidRDefault="2296EB1C" w14:paraId="6822A0FF" w14:textId="552576A4">
      <w:pPr>
        <w:pStyle w:val="Normal"/>
      </w:pPr>
      <w:r>
        <w:br/>
      </w:r>
    </w:p>
    <w:sectPr>
      <w:pgSz w:w="11906" w:h="16838" w:orient="portrait"/>
      <w:pgMar w:top="1440" w:right="1440" w:bottom="1440" w:left="1440" w:header="708" w:footer="708" w:gutter="0"/>
      <w:cols w:space="708"/>
      <w:docGrid w:linePitch="360"/>
      <w:headerReference w:type="default" r:id="R97d4cbd0eb304d47"/>
      <w:footerReference w:type="default" r:id="Ra3387d01394644e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E399709" w:rsidTr="6E399709" w14:paraId="77C326D0">
      <w:tc>
        <w:tcPr>
          <w:tcW w:w="3005" w:type="dxa"/>
          <w:tcMar/>
        </w:tcPr>
        <w:p w:rsidR="6E399709" w:rsidP="6E399709" w:rsidRDefault="6E399709" w14:paraId="1FAD6F78" w14:textId="59A7BB63">
          <w:pPr>
            <w:pStyle w:val="Header"/>
            <w:bidi w:val="0"/>
            <w:ind w:left="-115"/>
            <w:jc w:val="left"/>
          </w:pPr>
        </w:p>
      </w:tc>
      <w:tc>
        <w:tcPr>
          <w:tcW w:w="3005" w:type="dxa"/>
          <w:tcMar/>
        </w:tcPr>
        <w:p w:rsidR="6E399709" w:rsidP="6E399709" w:rsidRDefault="6E399709" w14:paraId="528E2665" w14:textId="52EA5E74">
          <w:pPr>
            <w:pStyle w:val="Header"/>
            <w:bidi w:val="0"/>
            <w:jc w:val="center"/>
          </w:pPr>
        </w:p>
      </w:tc>
      <w:tc>
        <w:tcPr>
          <w:tcW w:w="3005" w:type="dxa"/>
          <w:tcMar/>
        </w:tcPr>
        <w:p w:rsidR="6E399709" w:rsidP="6E399709" w:rsidRDefault="6E399709" w14:paraId="5E4BC87F" w14:textId="10DF94FB">
          <w:pPr>
            <w:pStyle w:val="Header"/>
            <w:bidi w:val="0"/>
            <w:ind w:right="-115"/>
            <w:jc w:val="right"/>
          </w:pPr>
        </w:p>
      </w:tc>
    </w:tr>
  </w:tbl>
  <w:p w:rsidR="6E399709" w:rsidP="6E399709" w:rsidRDefault="6E399709" w14:paraId="0DF66BA9" w14:textId="1C54C5B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E399709" w:rsidTr="6E399709" w14:paraId="6DB6FB39">
      <w:tc>
        <w:tcPr>
          <w:tcW w:w="3005" w:type="dxa"/>
          <w:tcMar/>
        </w:tcPr>
        <w:p w:rsidR="6E399709" w:rsidP="6E399709" w:rsidRDefault="6E399709" w14:paraId="6E7030F1" w14:textId="03A9DD01">
          <w:pPr>
            <w:pStyle w:val="Header"/>
            <w:bidi w:val="0"/>
            <w:ind w:left="-115"/>
            <w:jc w:val="left"/>
          </w:pPr>
        </w:p>
      </w:tc>
      <w:tc>
        <w:tcPr>
          <w:tcW w:w="3005" w:type="dxa"/>
          <w:tcMar/>
        </w:tcPr>
        <w:p w:rsidR="6E399709" w:rsidP="6E399709" w:rsidRDefault="6E399709" w14:paraId="1BDA4502" w14:textId="7311AAE0">
          <w:pPr>
            <w:pStyle w:val="Header"/>
            <w:bidi w:val="0"/>
            <w:jc w:val="center"/>
          </w:pPr>
        </w:p>
      </w:tc>
      <w:tc>
        <w:tcPr>
          <w:tcW w:w="3005" w:type="dxa"/>
          <w:tcMar/>
        </w:tcPr>
        <w:p w:rsidR="6E399709" w:rsidP="6E399709" w:rsidRDefault="6E399709" w14:paraId="6752A5F2" w14:textId="708E6AF6">
          <w:pPr>
            <w:pStyle w:val="Header"/>
            <w:bidi w:val="0"/>
            <w:ind w:right="-115"/>
            <w:jc w:val="right"/>
          </w:pPr>
        </w:p>
      </w:tc>
    </w:tr>
  </w:tbl>
  <w:p w:rsidR="6E399709" w:rsidP="6E399709" w:rsidRDefault="6E399709" w14:paraId="0E4DF411" w14:textId="4BFA1C66">
    <w:pPr>
      <w:pStyle w:val="Header"/>
      <w:bidi w:val="0"/>
    </w:pPr>
  </w:p>
</w:hdr>
</file>

<file path=word/intelligence2.xml><?xml version="1.0" encoding="utf-8"?>
<int2:intelligence xmlns:int2="http://schemas.microsoft.com/office/intelligence/2020/intelligence">
  <int2:observations>
    <int2:textHash int2:hashCode="HrCbvLbrG1Irpt" int2:id="2L4RvRdP">
      <int2:state int2:type="LegacyProofing" int2:value="Rejected"/>
    </int2:textHash>
    <int2:textHash int2:hashCode="ePrYxFITqXff5P" int2:id="8k2Stxge">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4CFBC8"/>
    <w:rsid w:val="025498EC"/>
    <w:rsid w:val="03356BF3"/>
    <w:rsid w:val="13D257FF"/>
    <w:rsid w:val="13D257FF"/>
    <w:rsid w:val="14EBF537"/>
    <w:rsid w:val="17E54990"/>
    <w:rsid w:val="1901838D"/>
    <w:rsid w:val="1C2519E2"/>
    <w:rsid w:val="2296EB1C"/>
    <w:rsid w:val="22F4EBA7"/>
    <w:rsid w:val="2554F0C8"/>
    <w:rsid w:val="2554F0C8"/>
    <w:rsid w:val="29642D2B"/>
    <w:rsid w:val="2C084C90"/>
    <w:rsid w:val="2C084C90"/>
    <w:rsid w:val="2C5A4FEE"/>
    <w:rsid w:val="2C9BCDED"/>
    <w:rsid w:val="2E97C070"/>
    <w:rsid w:val="2F7ACBF4"/>
    <w:rsid w:val="2F95FE12"/>
    <w:rsid w:val="2FEA683A"/>
    <w:rsid w:val="32B26CB6"/>
    <w:rsid w:val="38AAA2DA"/>
    <w:rsid w:val="3F41850B"/>
    <w:rsid w:val="4028EC73"/>
    <w:rsid w:val="435B7B18"/>
    <w:rsid w:val="47336E93"/>
    <w:rsid w:val="47336E93"/>
    <w:rsid w:val="48CF3EF4"/>
    <w:rsid w:val="48EBB88B"/>
    <w:rsid w:val="492F6116"/>
    <w:rsid w:val="4A8788EC"/>
    <w:rsid w:val="4C6701D8"/>
    <w:rsid w:val="4D16FCCC"/>
    <w:rsid w:val="4DA2B017"/>
    <w:rsid w:val="4DA2B017"/>
    <w:rsid w:val="4F9702CF"/>
    <w:rsid w:val="4FA1FB07"/>
    <w:rsid w:val="50DA50D9"/>
    <w:rsid w:val="50F6CA70"/>
    <w:rsid w:val="5276213A"/>
    <w:rsid w:val="5411F19B"/>
    <w:rsid w:val="5411F19B"/>
    <w:rsid w:val="5419DF21"/>
    <w:rsid w:val="55B5AF82"/>
    <w:rsid w:val="55B5AF82"/>
    <w:rsid w:val="57FCDDD8"/>
    <w:rsid w:val="589D7772"/>
    <w:rsid w:val="589D7772"/>
    <w:rsid w:val="58D25A97"/>
    <w:rsid w:val="5998AEEC"/>
    <w:rsid w:val="5FD2B41E"/>
    <w:rsid w:val="5FD69C1D"/>
    <w:rsid w:val="5FD69C1D"/>
    <w:rsid w:val="5FEEC760"/>
    <w:rsid w:val="63D55C8F"/>
    <w:rsid w:val="643002EB"/>
    <w:rsid w:val="6502AFFB"/>
    <w:rsid w:val="6856CA54"/>
    <w:rsid w:val="69E38393"/>
    <w:rsid w:val="6A4CFBC8"/>
    <w:rsid w:val="6B79DF05"/>
    <w:rsid w:val="6E16E125"/>
    <w:rsid w:val="6E399709"/>
    <w:rsid w:val="73447972"/>
    <w:rsid w:val="762E6C71"/>
    <w:rsid w:val="762E6C71"/>
    <w:rsid w:val="767C1A34"/>
    <w:rsid w:val="767C1A34"/>
    <w:rsid w:val="796DD415"/>
    <w:rsid w:val="79B3BAF6"/>
    <w:rsid w:val="7BAC7C66"/>
    <w:rsid w:val="7D12AAD3"/>
    <w:rsid w:val="7DF7F5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FBC8"/>
  <w15:chartTrackingRefBased/>
  <w15:docId w15:val="{6386EAE3-D73A-42FB-A8FF-43E9B5B909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97d4cbd0eb304d47" /><Relationship Type="http://schemas.openxmlformats.org/officeDocument/2006/relationships/footer" Target="footer.xml" Id="Ra3387d01394644ec" /><Relationship Type="http://schemas.microsoft.com/office/2020/10/relationships/intelligence" Target="intelligence2.xml" Id="R952c3a42291346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7092AA68F1E04081BEEA97BE7C3C67" ma:contentTypeVersion="2" ma:contentTypeDescription="Opret et nyt dokument." ma:contentTypeScope="" ma:versionID="89e1164f25e9a566eb06e87344afb5b9">
  <xsd:schema xmlns:xsd="http://www.w3.org/2001/XMLSchema" xmlns:xs="http://www.w3.org/2001/XMLSchema" xmlns:p="http://schemas.microsoft.com/office/2006/metadata/properties" xmlns:ns2="86f1db48-5316-4622-9c70-023e1e040322" targetNamespace="http://schemas.microsoft.com/office/2006/metadata/properties" ma:root="true" ma:fieldsID="84b81e498e477f1c03ac7ec865e745e2" ns2:_="">
    <xsd:import namespace="86f1db48-5316-4622-9c70-023e1e0403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db48-5316-4622-9c70-023e1e040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04F79-9332-406D-8E14-F80E07B8F962}"/>
</file>

<file path=customXml/itemProps2.xml><?xml version="1.0" encoding="utf-8"?>
<ds:datastoreItem xmlns:ds="http://schemas.openxmlformats.org/officeDocument/2006/customXml" ds:itemID="{42328929-1056-4D8B-9449-6060E61B5E4F}"/>
</file>

<file path=customXml/itemProps3.xml><?xml version="1.0" encoding="utf-8"?>
<ds:datastoreItem xmlns:ds="http://schemas.openxmlformats.org/officeDocument/2006/customXml" ds:itemID="{B09902D6-1F74-4DE1-91FF-E69D462F29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Schmidt Feiring</dc:creator>
  <cp:keywords/>
  <dc:description/>
  <cp:lastModifiedBy>Jeppe Skram Kielberg</cp:lastModifiedBy>
  <dcterms:created xsi:type="dcterms:W3CDTF">2022-05-05T12:10:55Z</dcterms:created>
  <dcterms:modified xsi:type="dcterms:W3CDTF">2022-06-22T10:48:51Z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0x0101005A7092AA68F1E04081BEEA97BE7C3C67</vt:lpwstr>
  </property>
</Properties>
</file>